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A415" w14:textId="62EAB47F" w:rsidR="00CB79C9" w:rsidRDefault="003376E8" w:rsidP="003376E8">
      <w:pPr>
        <w:jc w:val="center"/>
      </w:pPr>
      <w:r>
        <w:rPr>
          <w:noProof/>
        </w:rPr>
        <w:drawing>
          <wp:inline distT="0" distB="0" distL="0" distR="0" wp14:anchorId="611B5C87" wp14:editId="5BC873B0">
            <wp:extent cx="2704641" cy="901547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767" cy="91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46B39" w14:textId="77777777" w:rsidR="003376E8" w:rsidRDefault="003376E8" w:rsidP="003376E8">
      <w:pPr>
        <w:jc w:val="center"/>
      </w:pPr>
    </w:p>
    <w:p w14:paraId="62804DD9" w14:textId="293E4C74" w:rsidR="003376E8" w:rsidRDefault="003376E8" w:rsidP="003376E8">
      <w:pPr>
        <w:jc w:val="center"/>
        <w:rPr>
          <w:b/>
          <w:bCs/>
          <w:sz w:val="28"/>
          <w:szCs w:val="28"/>
        </w:rPr>
      </w:pPr>
      <w:r w:rsidRPr="003376E8">
        <w:rPr>
          <w:b/>
          <w:bCs/>
          <w:sz w:val="28"/>
          <w:szCs w:val="28"/>
        </w:rPr>
        <w:t xml:space="preserve">Leading DEI Phase II – </w:t>
      </w:r>
      <w:r>
        <w:rPr>
          <w:b/>
          <w:bCs/>
          <w:sz w:val="28"/>
          <w:szCs w:val="28"/>
        </w:rPr>
        <w:t xml:space="preserve"> </w:t>
      </w:r>
      <w:r w:rsidR="00C50736">
        <w:rPr>
          <w:b/>
          <w:bCs/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>Leadership Pivot – “Driving it Home”</w:t>
      </w:r>
    </w:p>
    <w:p w14:paraId="2B11FE49" w14:textId="2AED0908" w:rsidR="003376E8" w:rsidRDefault="003376E8" w:rsidP="003376E8">
      <w:pPr>
        <w:jc w:val="center"/>
        <w:rPr>
          <w:b/>
          <w:bCs/>
          <w:sz w:val="28"/>
          <w:szCs w:val="28"/>
        </w:rPr>
      </w:pPr>
      <w:r w:rsidRPr="003376E8">
        <w:rPr>
          <w:b/>
          <w:bCs/>
          <w:sz w:val="28"/>
          <w:szCs w:val="28"/>
        </w:rPr>
        <w:t>Action Template</w:t>
      </w:r>
    </w:p>
    <w:p w14:paraId="63CB9F38" w14:textId="77777777" w:rsidR="001A6A65" w:rsidRDefault="001A6A65" w:rsidP="003376E8">
      <w:pPr>
        <w:jc w:val="center"/>
        <w:rPr>
          <w:b/>
          <w:bCs/>
          <w:sz w:val="28"/>
          <w:szCs w:val="28"/>
        </w:rPr>
      </w:pPr>
    </w:p>
    <w:p w14:paraId="6CCE90E0" w14:textId="77777777" w:rsidR="001A6A65" w:rsidRDefault="001A6A65" w:rsidP="003376E8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6A65" w14:paraId="3DE95857" w14:textId="77777777" w:rsidTr="001A6A65">
        <w:tc>
          <w:tcPr>
            <w:tcW w:w="9350" w:type="dxa"/>
            <w:shd w:val="clear" w:color="auto" w:fill="DEEAF6" w:themeFill="accent5" w:themeFillTint="33"/>
          </w:tcPr>
          <w:p w14:paraId="53268FF3" w14:textId="77777777" w:rsidR="001A6A65" w:rsidRDefault="001A6A65" w:rsidP="001A6A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C7A5F9" w14:textId="7828C8C2" w:rsidR="001A6A65" w:rsidRDefault="001A6A65" w:rsidP="001A6A65">
            <w:pPr>
              <w:jc w:val="center"/>
              <w:rPr>
                <w:b/>
                <w:bCs/>
                <w:sz w:val="28"/>
                <w:szCs w:val="28"/>
              </w:rPr>
            </w:pPr>
            <w:r w:rsidRPr="003376E8">
              <w:rPr>
                <w:b/>
                <w:bCs/>
                <w:sz w:val="28"/>
                <w:szCs w:val="28"/>
              </w:rPr>
              <w:t xml:space="preserve">Leading DEI Phase II </w:t>
            </w:r>
            <w:r>
              <w:rPr>
                <w:b/>
                <w:bCs/>
                <w:sz w:val="28"/>
                <w:szCs w:val="28"/>
              </w:rPr>
              <w:t xml:space="preserve"> - </w:t>
            </w:r>
            <w:r w:rsidR="008B34E8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Critical Success Factors (CSFs)</w:t>
            </w:r>
          </w:p>
          <w:p w14:paraId="12373899" w14:textId="77777777" w:rsidR="001A6A65" w:rsidRDefault="001A6A65" w:rsidP="001A6A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B82F1DD" w14:textId="7D14D283" w:rsidR="001A6A65" w:rsidRDefault="001A6A65" w:rsidP="001A6A65">
            <w:r>
              <w:t xml:space="preserve">The readiness template is designed to support focusing leadership actions </w:t>
            </w:r>
            <w:proofErr w:type="gramStart"/>
            <w:r>
              <w:t>in</w:t>
            </w:r>
            <w:proofErr w:type="gramEnd"/>
            <w:r>
              <w:t xml:space="preserve"> Phase II.  </w:t>
            </w:r>
            <w:r w:rsidR="00D75891">
              <w:t xml:space="preserve">Where is our leverage now?  </w:t>
            </w:r>
            <w:r>
              <w:t xml:space="preserve">On which critical success factors (CSFs) do we need to focus and act in to lead effectively in this phase?  </w:t>
            </w:r>
          </w:p>
          <w:p w14:paraId="1985928A" w14:textId="77777777" w:rsidR="001A6A65" w:rsidRDefault="001A6A65" w:rsidP="001A6A65"/>
          <w:p w14:paraId="0A12BD4E" w14:textId="1AF734AA" w:rsidR="001A6A65" w:rsidRDefault="001A6A65" w:rsidP="001A6A65">
            <w:r>
              <w:t xml:space="preserve">These actions should “leap out” – they should be very evident upon reflection and conversation.  The intent is to identify the highest impact actions, not identify as many as possible.     </w:t>
            </w:r>
          </w:p>
          <w:p w14:paraId="0BF51549" w14:textId="77777777" w:rsidR="001A6A65" w:rsidRDefault="001A6A65" w:rsidP="001A6A65">
            <w:pPr>
              <w:rPr>
                <w:b/>
                <w:bCs/>
                <w:sz w:val="28"/>
                <w:szCs w:val="28"/>
              </w:rPr>
            </w:pPr>
          </w:p>
          <w:p w14:paraId="543E361F" w14:textId="46649058" w:rsidR="001A6A65" w:rsidRDefault="001A6A65" w:rsidP="001A6A65">
            <w:pPr>
              <w:rPr>
                <w:b/>
                <w:bCs/>
              </w:rPr>
            </w:pPr>
            <w:r>
              <w:rPr>
                <w:b/>
                <w:bCs/>
              </w:rPr>
              <w:t>Leadership Leverage</w:t>
            </w:r>
            <w:r w:rsidRPr="001420D6">
              <w:rPr>
                <w:b/>
                <w:bCs/>
              </w:rPr>
              <w:t xml:space="preserve"> Scale</w:t>
            </w:r>
          </w:p>
          <w:p w14:paraId="71AF25FA" w14:textId="335EC78C" w:rsidR="001A6A65" w:rsidRPr="001420D6" w:rsidRDefault="001A6A65" w:rsidP="001A6A65">
            <w:pPr>
              <w:ind w:left="270"/>
            </w:pPr>
            <w:r w:rsidRPr="001420D6">
              <w:t>1 =</w:t>
            </w:r>
            <w:r>
              <w:t xml:space="preserve"> </w:t>
            </w:r>
            <w:r w:rsidR="00D75891">
              <w:t>Little or no</w:t>
            </w:r>
            <w:r>
              <w:t xml:space="preserve"> leverage here</w:t>
            </w:r>
            <w:r w:rsidR="00D75891">
              <w:t xml:space="preserve"> </w:t>
            </w:r>
          </w:p>
          <w:p w14:paraId="6750E0C1" w14:textId="10A3505B" w:rsidR="001A6A65" w:rsidRPr="001420D6" w:rsidRDefault="001A6A65" w:rsidP="001A6A65">
            <w:pPr>
              <w:ind w:left="270"/>
            </w:pPr>
            <w:r w:rsidRPr="001420D6">
              <w:t>2 =</w:t>
            </w:r>
            <w:r>
              <w:t xml:space="preserve"> Some leverage</w:t>
            </w:r>
            <w:r w:rsidR="00D75891">
              <w:t xml:space="preserve"> – put some attention and effort here, but don’t undermine 3 &amp; 4</w:t>
            </w:r>
          </w:p>
          <w:p w14:paraId="24CB2C8C" w14:textId="3993FAFE" w:rsidR="001A6A65" w:rsidRPr="001420D6" w:rsidRDefault="001A6A65" w:rsidP="001A6A65">
            <w:pPr>
              <w:ind w:left="270"/>
            </w:pPr>
            <w:r w:rsidRPr="001420D6">
              <w:t>3 =</w:t>
            </w:r>
            <w:r>
              <w:t xml:space="preserve"> Significant leverage</w:t>
            </w:r>
            <w:r w:rsidR="00D75891">
              <w:t xml:space="preserve"> – put some serious attention and effort here</w:t>
            </w:r>
          </w:p>
          <w:p w14:paraId="2178C7EF" w14:textId="7F075CE6" w:rsidR="001A6A65" w:rsidRDefault="001A6A65" w:rsidP="001A6A65">
            <w:pPr>
              <w:ind w:left="270"/>
            </w:pPr>
            <w:r w:rsidRPr="001420D6">
              <w:t>4 =</w:t>
            </w:r>
            <w:r>
              <w:t xml:space="preserve"> Great deal of leverage</w:t>
            </w:r>
            <w:r w:rsidR="00D75891">
              <w:t xml:space="preserve"> – make this a leadership priority</w:t>
            </w:r>
          </w:p>
          <w:p w14:paraId="319AE3D5" w14:textId="77777777" w:rsidR="001A6A65" w:rsidRDefault="001A6A65" w:rsidP="001A6A65">
            <w:pPr>
              <w:rPr>
                <w:b/>
                <w:bCs/>
                <w:sz w:val="28"/>
                <w:szCs w:val="28"/>
              </w:rPr>
            </w:pPr>
          </w:p>
          <w:p w14:paraId="03E79EFF" w14:textId="17968117" w:rsidR="001A6A65" w:rsidRPr="001A6A65" w:rsidRDefault="001A6A65" w:rsidP="001A6A65">
            <w:r w:rsidRPr="00C42549">
              <w:rPr>
                <w:b/>
                <w:bCs/>
              </w:rPr>
              <w:t xml:space="preserve">Note.  </w:t>
            </w:r>
            <w:r w:rsidRPr="00C42549">
              <w:t>This is a Word document, so it will naturally expand as needed – and it can be easily modified</w:t>
            </w:r>
            <w:r>
              <w:t>.  And the three templates can be separated by cutting and pasting them if desired</w:t>
            </w:r>
            <w:r w:rsidRPr="00C42549">
              <w:t>.</w:t>
            </w:r>
          </w:p>
          <w:p w14:paraId="64D0EB8C" w14:textId="77777777" w:rsidR="001A6A65" w:rsidRDefault="001A6A65" w:rsidP="001A6A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D41D28F" w14:textId="77777777" w:rsidR="001A6A65" w:rsidRDefault="001A6A65" w:rsidP="001A6A65">
      <w:pPr>
        <w:jc w:val="center"/>
        <w:rPr>
          <w:b/>
          <w:bCs/>
          <w:sz w:val="28"/>
          <w:szCs w:val="28"/>
        </w:rPr>
      </w:pPr>
    </w:p>
    <w:p w14:paraId="6BB21C1A" w14:textId="77777777" w:rsidR="003376E8" w:rsidRDefault="003376E8" w:rsidP="003376E8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665"/>
        <w:gridCol w:w="4571"/>
      </w:tblGrid>
      <w:tr w:rsidR="001A6A65" w14:paraId="774E3FF5" w14:textId="77777777" w:rsidTr="003F1E04">
        <w:tc>
          <w:tcPr>
            <w:tcW w:w="3116" w:type="dxa"/>
            <w:shd w:val="clear" w:color="auto" w:fill="DEEAF6" w:themeFill="accent5" w:themeFillTint="33"/>
          </w:tcPr>
          <w:p w14:paraId="21C745DC" w14:textId="77777777" w:rsidR="001A6A65" w:rsidRDefault="001A6A65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7137DE3" w14:textId="77777777" w:rsidR="001A6A65" w:rsidRDefault="001A6A65" w:rsidP="003376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Critical Success Factors (CSFs)</w:t>
            </w:r>
          </w:p>
          <w:p w14:paraId="16C91820" w14:textId="25122168" w:rsidR="001A6A65" w:rsidRDefault="001A6A65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DEEAF6" w:themeFill="accent5" w:themeFillTint="33"/>
          </w:tcPr>
          <w:p w14:paraId="627BA618" w14:textId="77777777" w:rsidR="001A6A65" w:rsidRDefault="001A6A65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AF3753" w14:textId="1FDB29B6" w:rsidR="001A6A65" w:rsidRDefault="001A6A65" w:rsidP="003376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Leadership Leverage in Phase II</w:t>
            </w:r>
          </w:p>
        </w:tc>
        <w:tc>
          <w:tcPr>
            <w:tcW w:w="4576" w:type="dxa"/>
            <w:shd w:val="clear" w:color="auto" w:fill="DEEAF6" w:themeFill="accent5" w:themeFillTint="33"/>
          </w:tcPr>
          <w:p w14:paraId="52165AF0" w14:textId="77777777" w:rsidR="001A6A65" w:rsidRDefault="001A6A65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BEA51BB" w14:textId="0E3FAA3E" w:rsidR="001A6A65" w:rsidRDefault="001A6A65" w:rsidP="003376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Actions to Take</w:t>
            </w:r>
          </w:p>
        </w:tc>
      </w:tr>
      <w:tr w:rsidR="001A6A65" w14:paraId="14BB3424" w14:textId="77777777" w:rsidTr="003F1E04">
        <w:tc>
          <w:tcPr>
            <w:tcW w:w="3116" w:type="dxa"/>
          </w:tcPr>
          <w:p w14:paraId="6E8E03D4" w14:textId="77777777" w:rsidR="001A6A65" w:rsidRDefault="001A6A65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F49CAD" w14:textId="55A19BD1" w:rsidR="006F3423" w:rsidRPr="006F3423" w:rsidRDefault="006F3423" w:rsidP="003376E8">
            <w:pPr>
              <w:jc w:val="center"/>
              <w:rPr>
                <w:b/>
                <w:bCs/>
              </w:rPr>
            </w:pPr>
            <w:r w:rsidRPr="006F3423">
              <w:rPr>
                <w:b/>
                <w:bCs/>
              </w:rPr>
              <w:t>1.</w:t>
            </w:r>
          </w:p>
          <w:p w14:paraId="5935BFD2" w14:textId="77777777" w:rsidR="006F3423" w:rsidRPr="006F3423" w:rsidRDefault="006F3423" w:rsidP="006F3423">
            <w:pPr>
              <w:jc w:val="center"/>
            </w:pPr>
            <w:r w:rsidRPr="006F3423">
              <w:rPr>
                <w:b/>
                <w:bCs/>
              </w:rPr>
              <w:t>Increase the Focus on Operations</w:t>
            </w:r>
          </w:p>
          <w:p w14:paraId="0FF88FB8" w14:textId="77777777" w:rsidR="006F3423" w:rsidRDefault="006F3423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</w:tcPr>
          <w:p w14:paraId="4DAE471B" w14:textId="77777777" w:rsidR="001A6A65" w:rsidRDefault="001A6A65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6" w:type="dxa"/>
          </w:tcPr>
          <w:p w14:paraId="59A9B99D" w14:textId="77777777" w:rsidR="001A6A65" w:rsidRDefault="001A6A65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F42AF6C" w14:textId="77777777" w:rsidR="003F1E04" w:rsidRDefault="003F1E04" w:rsidP="003F1E04">
            <w:r w:rsidRPr="0080420E">
              <w:sym w:font="Symbol" w:char="F0D6"/>
            </w:r>
          </w:p>
          <w:p w14:paraId="1C50B7F3" w14:textId="77777777" w:rsidR="003F1E04" w:rsidRDefault="003F1E04" w:rsidP="003F1E04"/>
          <w:p w14:paraId="5FADA677" w14:textId="77777777" w:rsidR="003F1E04" w:rsidRDefault="003F1E04" w:rsidP="003F1E04">
            <w:r w:rsidRPr="0080420E">
              <w:sym w:font="Symbol" w:char="F0D6"/>
            </w:r>
          </w:p>
          <w:p w14:paraId="23D7FE1F" w14:textId="77777777" w:rsidR="003F1E04" w:rsidRDefault="003F1E04" w:rsidP="003F1E04"/>
          <w:p w14:paraId="303CAB67" w14:textId="77777777" w:rsidR="003F1E04" w:rsidRDefault="003F1E04" w:rsidP="003F1E04">
            <w:r w:rsidRPr="0080420E">
              <w:lastRenderedPageBreak/>
              <w:sym w:font="Symbol" w:char="F0D6"/>
            </w:r>
          </w:p>
          <w:p w14:paraId="2288547A" w14:textId="77777777" w:rsidR="003F1E04" w:rsidRDefault="003F1E04" w:rsidP="003F1E04"/>
          <w:p w14:paraId="631D9FCA" w14:textId="77777777" w:rsidR="003F1E04" w:rsidRDefault="003F1E04" w:rsidP="003F1E04">
            <w:r w:rsidRPr="0080420E">
              <w:sym w:font="Symbol" w:char="F0D6"/>
            </w:r>
          </w:p>
          <w:p w14:paraId="0287EF90" w14:textId="77777777" w:rsidR="003F1E04" w:rsidRDefault="003F1E04" w:rsidP="003F1E04"/>
          <w:p w14:paraId="33FE1F5C" w14:textId="77777777" w:rsidR="003F1E04" w:rsidRDefault="003F1E04" w:rsidP="003F1E04">
            <w:r w:rsidRPr="0080420E">
              <w:sym w:font="Symbol" w:char="F0D6"/>
            </w:r>
          </w:p>
          <w:p w14:paraId="31EAB8AB" w14:textId="77777777" w:rsidR="003F1E04" w:rsidRDefault="003F1E04" w:rsidP="003F1E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6A65" w14:paraId="66F03D9E" w14:textId="77777777" w:rsidTr="003F1E04">
        <w:tc>
          <w:tcPr>
            <w:tcW w:w="3116" w:type="dxa"/>
          </w:tcPr>
          <w:p w14:paraId="5D2E3E28" w14:textId="77777777" w:rsidR="001A6A65" w:rsidRDefault="001A6A65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533806" w14:textId="6576F8BB" w:rsidR="006F3423" w:rsidRDefault="006F3423" w:rsidP="006F3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4FC9E9A2" w14:textId="07951BAC" w:rsidR="006F3423" w:rsidRPr="006F3423" w:rsidRDefault="006F3423" w:rsidP="006F3423">
            <w:pPr>
              <w:jc w:val="center"/>
            </w:pPr>
            <w:r w:rsidRPr="006F3423">
              <w:rPr>
                <w:b/>
                <w:bCs/>
              </w:rPr>
              <w:t>Focus on Extending and Supporting the Leadership Web</w:t>
            </w:r>
          </w:p>
          <w:p w14:paraId="6CCC0F82" w14:textId="77777777" w:rsidR="006F3423" w:rsidRDefault="006F3423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</w:tcPr>
          <w:p w14:paraId="6B7BE489" w14:textId="77777777" w:rsidR="001A6A65" w:rsidRDefault="001A6A65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6" w:type="dxa"/>
          </w:tcPr>
          <w:p w14:paraId="35B33E8D" w14:textId="77777777" w:rsidR="001A6A65" w:rsidRDefault="001A6A65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7371C7" w14:textId="77777777" w:rsidR="003F1E04" w:rsidRDefault="003F1E04" w:rsidP="003F1E04">
            <w:r w:rsidRPr="0080420E">
              <w:sym w:font="Symbol" w:char="F0D6"/>
            </w:r>
          </w:p>
          <w:p w14:paraId="3FE0AEDE" w14:textId="77777777" w:rsidR="003F1E04" w:rsidRDefault="003F1E04" w:rsidP="003F1E04"/>
          <w:p w14:paraId="29A150BE" w14:textId="77777777" w:rsidR="003F1E04" w:rsidRDefault="003F1E04" w:rsidP="003F1E04">
            <w:r w:rsidRPr="0080420E">
              <w:sym w:font="Symbol" w:char="F0D6"/>
            </w:r>
          </w:p>
          <w:p w14:paraId="2CA3578D" w14:textId="77777777" w:rsidR="003F1E04" w:rsidRDefault="003F1E04" w:rsidP="003F1E04"/>
          <w:p w14:paraId="11627D7D" w14:textId="77777777" w:rsidR="003F1E04" w:rsidRDefault="003F1E04" w:rsidP="003F1E04">
            <w:r w:rsidRPr="0080420E">
              <w:sym w:font="Symbol" w:char="F0D6"/>
            </w:r>
          </w:p>
          <w:p w14:paraId="0A74DFE8" w14:textId="77777777" w:rsidR="003F1E04" w:rsidRDefault="003F1E04" w:rsidP="003F1E04"/>
          <w:p w14:paraId="40BE834D" w14:textId="77777777" w:rsidR="003F1E04" w:rsidRDefault="003F1E04" w:rsidP="003F1E04">
            <w:r w:rsidRPr="0080420E">
              <w:sym w:font="Symbol" w:char="F0D6"/>
            </w:r>
          </w:p>
          <w:p w14:paraId="67BFE767" w14:textId="77777777" w:rsidR="003F1E04" w:rsidRDefault="003F1E04" w:rsidP="003F1E04"/>
          <w:p w14:paraId="481D50BB" w14:textId="77777777" w:rsidR="003F1E04" w:rsidRDefault="003F1E04" w:rsidP="003F1E04">
            <w:r w:rsidRPr="0080420E">
              <w:sym w:font="Symbol" w:char="F0D6"/>
            </w:r>
          </w:p>
          <w:p w14:paraId="0AFB54C8" w14:textId="77777777" w:rsidR="003F1E04" w:rsidRDefault="003F1E04" w:rsidP="003F1E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6A65" w14:paraId="3C20B6E0" w14:textId="77777777" w:rsidTr="003F1E04">
        <w:tc>
          <w:tcPr>
            <w:tcW w:w="3116" w:type="dxa"/>
          </w:tcPr>
          <w:p w14:paraId="0837183F" w14:textId="77777777" w:rsidR="00724B7D" w:rsidRDefault="00724B7D" w:rsidP="00724B7D">
            <w:pPr>
              <w:rPr>
                <w:b/>
                <w:bCs/>
              </w:rPr>
            </w:pPr>
          </w:p>
          <w:p w14:paraId="511CF09B" w14:textId="6F0E3779" w:rsidR="00724B7D" w:rsidRDefault="00724B7D" w:rsidP="00724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14:paraId="3EEA0A6C" w14:textId="282C9355" w:rsidR="00724B7D" w:rsidRPr="00724B7D" w:rsidRDefault="00724B7D" w:rsidP="00724B7D">
            <w:pPr>
              <w:jc w:val="center"/>
            </w:pPr>
            <w:r w:rsidRPr="00724B7D">
              <w:rPr>
                <w:b/>
                <w:bCs/>
              </w:rPr>
              <w:t>Identify the High Leverage Points for Leadership Impact</w:t>
            </w:r>
          </w:p>
          <w:p w14:paraId="2978C2BF" w14:textId="77777777" w:rsidR="00724B7D" w:rsidRDefault="00724B7D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</w:tcPr>
          <w:p w14:paraId="18D3E5E4" w14:textId="77777777" w:rsidR="001A6A65" w:rsidRDefault="001A6A65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6" w:type="dxa"/>
          </w:tcPr>
          <w:p w14:paraId="1BE440E4" w14:textId="77777777" w:rsidR="001A6A65" w:rsidRDefault="001A6A65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E9A2DF7" w14:textId="77777777" w:rsidR="003F1E04" w:rsidRDefault="003F1E04" w:rsidP="003F1E04">
            <w:r w:rsidRPr="0080420E">
              <w:sym w:font="Symbol" w:char="F0D6"/>
            </w:r>
          </w:p>
          <w:p w14:paraId="1BE22CFB" w14:textId="77777777" w:rsidR="003F1E04" w:rsidRDefault="003F1E04" w:rsidP="003F1E04"/>
          <w:p w14:paraId="4EE46144" w14:textId="77777777" w:rsidR="003F1E04" w:rsidRDefault="003F1E04" w:rsidP="003F1E04">
            <w:r w:rsidRPr="0080420E">
              <w:sym w:font="Symbol" w:char="F0D6"/>
            </w:r>
          </w:p>
          <w:p w14:paraId="2A743D81" w14:textId="77777777" w:rsidR="003F1E04" w:rsidRDefault="003F1E04" w:rsidP="003F1E04"/>
          <w:p w14:paraId="4868427F" w14:textId="77777777" w:rsidR="003F1E04" w:rsidRDefault="003F1E04" w:rsidP="003F1E04">
            <w:r w:rsidRPr="0080420E">
              <w:sym w:font="Symbol" w:char="F0D6"/>
            </w:r>
          </w:p>
          <w:p w14:paraId="62CBEAA9" w14:textId="77777777" w:rsidR="003F1E04" w:rsidRDefault="003F1E04" w:rsidP="003F1E04"/>
          <w:p w14:paraId="43F63E25" w14:textId="77777777" w:rsidR="003F1E04" w:rsidRDefault="003F1E04" w:rsidP="003F1E04">
            <w:r w:rsidRPr="0080420E">
              <w:sym w:font="Symbol" w:char="F0D6"/>
            </w:r>
          </w:p>
          <w:p w14:paraId="58BAE8BB" w14:textId="77777777" w:rsidR="003F1E04" w:rsidRDefault="003F1E04" w:rsidP="003F1E04"/>
          <w:p w14:paraId="157F3F3A" w14:textId="77777777" w:rsidR="003F1E04" w:rsidRDefault="003F1E04" w:rsidP="003F1E04">
            <w:r w:rsidRPr="0080420E">
              <w:sym w:font="Symbol" w:char="F0D6"/>
            </w:r>
          </w:p>
          <w:p w14:paraId="142720C4" w14:textId="77777777" w:rsidR="003F1E04" w:rsidRDefault="003F1E04" w:rsidP="003F1E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6A65" w14:paraId="4ED94D6A" w14:textId="77777777" w:rsidTr="003F1E04">
        <w:tc>
          <w:tcPr>
            <w:tcW w:w="3116" w:type="dxa"/>
          </w:tcPr>
          <w:p w14:paraId="7C5BA87E" w14:textId="77777777" w:rsidR="001A6A65" w:rsidRDefault="001A6A65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540395" w14:textId="517961F1" w:rsidR="00304373" w:rsidRDefault="00304373" w:rsidP="00304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14:paraId="635BE7F3" w14:textId="7A188284" w:rsidR="00304373" w:rsidRPr="00304373" w:rsidRDefault="00304373" w:rsidP="00304373">
            <w:pPr>
              <w:jc w:val="center"/>
            </w:pPr>
            <w:r w:rsidRPr="00304373">
              <w:rPr>
                <w:b/>
                <w:bCs/>
              </w:rPr>
              <w:t>Focus on the Tougher Goals</w:t>
            </w:r>
          </w:p>
          <w:p w14:paraId="4E1487A4" w14:textId="77777777" w:rsidR="00304373" w:rsidRDefault="00304373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</w:tcPr>
          <w:p w14:paraId="04A4775F" w14:textId="77777777" w:rsidR="001A6A65" w:rsidRDefault="001A6A65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6" w:type="dxa"/>
          </w:tcPr>
          <w:p w14:paraId="5AA085FB" w14:textId="77777777" w:rsidR="001A6A65" w:rsidRDefault="001A6A65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40DDD3" w14:textId="77777777" w:rsidR="003F1E04" w:rsidRDefault="003F1E04" w:rsidP="003F1E04">
            <w:r w:rsidRPr="0080420E">
              <w:sym w:font="Symbol" w:char="F0D6"/>
            </w:r>
          </w:p>
          <w:p w14:paraId="628ADA37" w14:textId="77777777" w:rsidR="003F1E04" w:rsidRDefault="003F1E04" w:rsidP="003F1E04"/>
          <w:p w14:paraId="03E265C6" w14:textId="77777777" w:rsidR="003F1E04" w:rsidRDefault="003F1E04" w:rsidP="003F1E04">
            <w:r w:rsidRPr="0080420E">
              <w:sym w:font="Symbol" w:char="F0D6"/>
            </w:r>
          </w:p>
          <w:p w14:paraId="1F66FEBA" w14:textId="77777777" w:rsidR="003F1E04" w:rsidRDefault="003F1E04" w:rsidP="003F1E04"/>
          <w:p w14:paraId="4D46D5F9" w14:textId="77777777" w:rsidR="003F1E04" w:rsidRDefault="003F1E04" w:rsidP="003F1E04">
            <w:r w:rsidRPr="0080420E">
              <w:sym w:font="Symbol" w:char="F0D6"/>
            </w:r>
          </w:p>
          <w:p w14:paraId="318B9856" w14:textId="77777777" w:rsidR="003F1E04" w:rsidRDefault="003F1E04" w:rsidP="003F1E04"/>
          <w:p w14:paraId="535FDDC7" w14:textId="77777777" w:rsidR="003F1E04" w:rsidRDefault="003F1E04" w:rsidP="003F1E04">
            <w:r w:rsidRPr="0080420E">
              <w:sym w:font="Symbol" w:char="F0D6"/>
            </w:r>
          </w:p>
          <w:p w14:paraId="1FCC0086" w14:textId="77777777" w:rsidR="003F1E04" w:rsidRDefault="003F1E04" w:rsidP="003F1E04"/>
          <w:p w14:paraId="703CD75D" w14:textId="77777777" w:rsidR="003F1E04" w:rsidRDefault="003F1E04" w:rsidP="003F1E04">
            <w:r w:rsidRPr="0080420E">
              <w:sym w:font="Symbol" w:char="F0D6"/>
            </w:r>
          </w:p>
          <w:p w14:paraId="3484345B" w14:textId="77777777" w:rsidR="003F1E04" w:rsidRDefault="003F1E04" w:rsidP="003F1E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6A65" w14:paraId="5A2E4407" w14:textId="77777777" w:rsidTr="003F1E04">
        <w:tc>
          <w:tcPr>
            <w:tcW w:w="3116" w:type="dxa"/>
          </w:tcPr>
          <w:p w14:paraId="3850C5C5" w14:textId="77777777" w:rsidR="001A6A65" w:rsidRDefault="001A6A65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03616A" w14:textId="1C0F8D90" w:rsidR="00304373" w:rsidRDefault="00304373" w:rsidP="00304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14:paraId="18E686E7" w14:textId="184D6C44" w:rsidR="00304373" w:rsidRPr="00304373" w:rsidRDefault="00304373" w:rsidP="00304373">
            <w:pPr>
              <w:jc w:val="center"/>
              <w:rPr>
                <w:b/>
                <w:bCs/>
              </w:rPr>
            </w:pPr>
            <w:r w:rsidRPr="00304373">
              <w:rPr>
                <w:b/>
                <w:bCs/>
              </w:rPr>
              <w:t>Focus on Organization</w:t>
            </w:r>
            <w:r w:rsidR="008B34E8">
              <w:rPr>
                <w:b/>
                <w:bCs/>
              </w:rPr>
              <w:t xml:space="preserve"> or Community</w:t>
            </w:r>
            <w:r w:rsidRPr="00304373">
              <w:rPr>
                <w:b/>
                <w:bCs/>
              </w:rPr>
              <w:t xml:space="preserve"> Design</w:t>
            </w:r>
          </w:p>
          <w:p w14:paraId="017BCADB" w14:textId="77777777" w:rsidR="00304373" w:rsidRDefault="00304373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</w:tcPr>
          <w:p w14:paraId="0521E3E4" w14:textId="77777777" w:rsidR="001A6A65" w:rsidRDefault="001A6A65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6" w:type="dxa"/>
          </w:tcPr>
          <w:p w14:paraId="0B19AEE7" w14:textId="77777777" w:rsidR="001A6A65" w:rsidRDefault="001A6A65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578482" w14:textId="77777777" w:rsidR="003F1E04" w:rsidRDefault="003F1E04" w:rsidP="003F1E04">
            <w:r w:rsidRPr="0080420E">
              <w:sym w:font="Symbol" w:char="F0D6"/>
            </w:r>
          </w:p>
          <w:p w14:paraId="7F835457" w14:textId="77777777" w:rsidR="003F1E04" w:rsidRDefault="003F1E04" w:rsidP="003F1E04"/>
          <w:p w14:paraId="6C477F6B" w14:textId="77777777" w:rsidR="003F1E04" w:rsidRDefault="003F1E04" w:rsidP="003F1E04">
            <w:r w:rsidRPr="0080420E">
              <w:sym w:font="Symbol" w:char="F0D6"/>
            </w:r>
          </w:p>
          <w:p w14:paraId="0DF028C8" w14:textId="77777777" w:rsidR="003F1E04" w:rsidRDefault="003F1E04" w:rsidP="003F1E04"/>
          <w:p w14:paraId="51592C57" w14:textId="77777777" w:rsidR="003F1E04" w:rsidRDefault="003F1E04" w:rsidP="003F1E04">
            <w:r w:rsidRPr="0080420E">
              <w:sym w:font="Symbol" w:char="F0D6"/>
            </w:r>
          </w:p>
          <w:p w14:paraId="6506DB79" w14:textId="77777777" w:rsidR="003F1E04" w:rsidRDefault="003F1E04" w:rsidP="003F1E04"/>
          <w:p w14:paraId="531E90F0" w14:textId="77777777" w:rsidR="003F1E04" w:rsidRDefault="003F1E04" w:rsidP="003F1E04">
            <w:r w:rsidRPr="0080420E">
              <w:sym w:font="Symbol" w:char="F0D6"/>
            </w:r>
          </w:p>
          <w:p w14:paraId="56AB3B2D" w14:textId="77777777" w:rsidR="003F1E04" w:rsidRDefault="003F1E04" w:rsidP="003F1E04"/>
          <w:p w14:paraId="020A0E16" w14:textId="77777777" w:rsidR="003F1E04" w:rsidRDefault="003F1E04" w:rsidP="003F1E04">
            <w:r w:rsidRPr="0080420E">
              <w:sym w:font="Symbol" w:char="F0D6"/>
            </w:r>
          </w:p>
          <w:p w14:paraId="00305B61" w14:textId="77777777" w:rsidR="003F1E04" w:rsidRDefault="003F1E04" w:rsidP="003F1E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6A65" w14:paraId="3EDA48F2" w14:textId="77777777" w:rsidTr="003F1E04">
        <w:tc>
          <w:tcPr>
            <w:tcW w:w="3116" w:type="dxa"/>
          </w:tcPr>
          <w:p w14:paraId="4512A490" w14:textId="77777777" w:rsidR="001A6A65" w:rsidRDefault="001A6A65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F1B1972" w14:textId="1B823F68" w:rsidR="00304373" w:rsidRDefault="00304373" w:rsidP="00304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14:paraId="6B7A5C8A" w14:textId="6B628F29" w:rsidR="00304373" w:rsidRPr="00304373" w:rsidRDefault="00304373" w:rsidP="00304373">
            <w:pPr>
              <w:jc w:val="center"/>
              <w:rPr>
                <w:b/>
                <w:bCs/>
              </w:rPr>
            </w:pPr>
            <w:r w:rsidRPr="00304373">
              <w:rPr>
                <w:b/>
                <w:bCs/>
              </w:rPr>
              <w:t>Ensure that Leadership Roles and Core Strategies are Revised to Match Phase II Challenges</w:t>
            </w:r>
          </w:p>
          <w:p w14:paraId="3BF4AC6B" w14:textId="77777777" w:rsidR="00304373" w:rsidRDefault="00304373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</w:tcPr>
          <w:p w14:paraId="34875C8A" w14:textId="77777777" w:rsidR="001A6A65" w:rsidRDefault="001A6A65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6" w:type="dxa"/>
          </w:tcPr>
          <w:p w14:paraId="101E9B4B" w14:textId="77777777" w:rsidR="001A6A65" w:rsidRDefault="001A6A65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1384246" w14:textId="77777777" w:rsidR="003F1E04" w:rsidRDefault="003F1E04" w:rsidP="003F1E04">
            <w:r w:rsidRPr="0080420E">
              <w:sym w:font="Symbol" w:char="F0D6"/>
            </w:r>
          </w:p>
          <w:p w14:paraId="6653297B" w14:textId="77777777" w:rsidR="003F1E04" w:rsidRDefault="003F1E04" w:rsidP="003F1E04"/>
          <w:p w14:paraId="1F6B3A6A" w14:textId="77777777" w:rsidR="003F1E04" w:rsidRDefault="003F1E04" w:rsidP="003F1E04">
            <w:r w:rsidRPr="0080420E">
              <w:sym w:font="Symbol" w:char="F0D6"/>
            </w:r>
          </w:p>
          <w:p w14:paraId="6FACB492" w14:textId="77777777" w:rsidR="003F1E04" w:rsidRDefault="003F1E04" w:rsidP="003F1E04"/>
          <w:p w14:paraId="4F982A7E" w14:textId="77777777" w:rsidR="003F1E04" w:rsidRDefault="003F1E04" w:rsidP="003F1E04">
            <w:r w:rsidRPr="0080420E">
              <w:sym w:font="Symbol" w:char="F0D6"/>
            </w:r>
          </w:p>
          <w:p w14:paraId="1BA2FB84" w14:textId="77777777" w:rsidR="003F1E04" w:rsidRDefault="003F1E04" w:rsidP="003F1E04"/>
          <w:p w14:paraId="5697C554" w14:textId="77777777" w:rsidR="003F1E04" w:rsidRDefault="003F1E04" w:rsidP="003F1E04">
            <w:r w:rsidRPr="0080420E">
              <w:sym w:font="Symbol" w:char="F0D6"/>
            </w:r>
          </w:p>
          <w:p w14:paraId="177A0135" w14:textId="77777777" w:rsidR="003F1E04" w:rsidRDefault="003F1E04" w:rsidP="003F1E04"/>
          <w:p w14:paraId="3E8D11FD" w14:textId="77777777" w:rsidR="003F1E04" w:rsidRDefault="003F1E04" w:rsidP="003F1E04">
            <w:r w:rsidRPr="0080420E">
              <w:sym w:font="Symbol" w:char="F0D6"/>
            </w:r>
          </w:p>
          <w:p w14:paraId="47F5E18A" w14:textId="77777777" w:rsidR="003F1E04" w:rsidRDefault="003F1E04" w:rsidP="003F1E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6A65" w14:paraId="1533639E" w14:textId="77777777" w:rsidTr="003F1E04">
        <w:tc>
          <w:tcPr>
            <w:tcW w:w="3116" w:type="dxa"/>
          </w:tcPr>
          <w:p w14:paraId="1466EDF9" w14:textId="77777777" w:rsidR="001A6A65" w:rsidRDefault="001A6A65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3590E3" w14:textId="50093A48" w:rsidR="00D75891" w:rsidRDefault="00D75891" w:rsidP="00D75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  <w:p w14:paraId="4BC43522" w14:textId="473C87E1" w:rsidR="00D75891" w:rsidRDefault="00D75891" w:rsidP="00D75891">
            <w:pPr>
              <w:jc w:val="center"/>
              <w:rPr>
                <w:b/>
                <w:bCs/>
              </w:rPr>
            </w:pPr>
            <w:r w:rsidRPr="00D75891">
              <w:rPr>
                <w:b/>
                <w:bCs/>
              </w:rPr>
              <w:t>Focus on “Dynamic Accountability” - Track and Respond to Maintain Direction and Energy</w:t>
            </w:r>
          </w:p>
          <w:p w14:paraId="7B757CC2" w14:textId="74A6D38D" w:rsidR="00F77B6E" w:rsidRPr="00D75891" w:rsidRDefault="00F77B6E" w:rsidP="00D75891">
            <w:pPr>
              <w:jc w:val="center"/>
            </w:pPr>
            <w:r>
              <w:t>(celebrate, learn and calibrate actions – keep, stop, start doing)</w:t>
            </w:r>
          </w:p>
          <w:p w14:paraId="572D2F46" w14:textId="77777777" w:rsidR="00D75891" w:rsidRDefault="00D75891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</w:tcPr>
          <w:p w14:paraId="7B7B7594" w14:textId="77777777" w:rsidR="001A6A65" w:rsidRDefault="001A6A65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6" w:type="dxa"/>
          </w:tcPr>
          <w:p w14:paraId="2A914487" w14:textId="77777777" w:rsidR="001A6A65" w:rsidRDefault="001A6A65" w:rsidP="003376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FECB22" w14:textId="77777777" w:rsidR="003F1E04" w:rsidRDefault="003F1E04" w:rsidP="003F1E04">
            <w:r w:rsidRPr="0080420E">
              <w:sym w:font="Symbol" w:char="F0D6"/>
            </w:r>
          </w:p>
          <w:p w14:paraId="46C393E5" w14:textId="77777777" w:rsidR="003F1E04" w:rsidRDefault="003F1E04" w:rsidP="003F1E04"/>
          <w:p w14:paraId="580D890A" w14:textId="77777777" w:rsidR="003F1E04" w:rsidRDefault="003F1E04" w:rsidP="003F1E04">
            <w:r w:rsidRPr="0080420E">
              <w:sym w:font="Symbol" w:char="F0D6"/>
            </w:r>
          </w:p>
          <w:p w14:paraId="1A4F1E1A" w14:textId="77777777" w:rsidR="003F1E04" w:rsidRDefault="003F1E04" w:rsidP="003F1E04"/>
          <w:p w14:paraId="68427A46" w14:textId="77777777" w:rsidR="003F1E04" w:rsidRDefault="003F1E04" w:rsidP="003F1E04">
            <w:r w:rsidRPr="0080420E">
              <w:sym w:font="Symbol" w:char="F0D6"/>
            </w:r>
          </w:p>
          <w:p w14:paraId="5959BD6C" w14:textId="77777777" w:rsidR="003F1E04" w:rsidRDefault="003F1E04" w:rsidP="003F1E04"/>
          <w:p w14:paraId="62C4CAF3" w14:textId="77777777" w:rsidR="003F1E04" w:rsidRDefault="003F1E04" w:rsidP="003F1E04">
            <w:r w:rsidRPr="0080420E">
              <w:sym w:font="Symbol" w:char="F0D6"/>
            </w:r>
          </w:p>
          <w:p w14:paraId="32AAA9A4" w14:textId="77777777" w:rsidR="003F1E04" w:rsidRDefault="003F1E04" w:rsidP="003F1E04"/>
          <w:p w14:paraId="583AB87E" w14:textId="77777777" w:rsidR="003F1E04" w:rsidRDefault="003F1E04" w:rsidP="003F1E04">
            <w:r w:rsidRPr="0080420E">
              <w:sym w:font="Symbol" w:char="F0D6"/>
            </w:r>
          </w:p>
          <w:p w14:paraId="4A5AB736" w14:textId="77777777" w:rsidR="003F1E04" w:rsidRDefault="003F1E04" w:rsidP="003F1E0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6B8F17D" w14:textId="77777777" w:rsidR="001A6A65" w:rsidRPr="003376E8" w:rsidRDefault="001A6A65" w:rsidP="003376E8">
      <w:pPr>
        <w:jc w:val="center"/>
        <w:rPr>
          <w:b/>
          <w:bCs/>
          <w:sz w:val="28"/>
          <w:szCs w:val="28"/>
        </w:rPr>
      </w:pPr>
    </w:p>
    <w:sectPr w:rsidR="001A6A65" w:rsidRPr="003376E8" w:rsidSect="006C6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25ECA"/>
    <w:multiLevelType w:val="hybridMultilevel"/>
    <w:tmpl w:val="2E387004"/>
    <w:lvl w:ilvl="0" w:tplc="5C70B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66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E8"/>
    <w:rsid w:val="00006C04"/>
    <w:rsid w:val="001A6A65"/>
    <w:rsid w:val="002538F0"/>
    <w:rsid w:val="00304373"/>
    <w:rsid w:val="003376E8"/>
    <w:rsid w:val="003E5D7C"/>
    <w:rsid w:val="003F1E04"/>
    <w:rsid w:val="005368DC"/>
    <w:rsid w:val="0059594F"/>
    <w:rsid w:val="00642DFC"/>
    <w:rsid w:val="00673737"/>
    <w:rsid w:val="006C6485"/>
    <w:rsid w:val="006F3423"/>
    <w:rsid w:val="00724B7D"/>
    <w:rsid w:val="00793124"/>
    <w:rsid w:val="008B34E8"/>
    <w:rsid w:val="00981845"/>
    <w:rsid w:val="009B1174"/>
    <w:rsid w:val="009F63E2"/>
    <w:rsid w:val="00C42DA1"/>
    <w:rsid w:val="00C50736"/>
    <w:rsid w:val="00C50745"/>
    <w:rsid w:val="00D75891"/>
    <w:rsid w:val="00F7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92E1D"/>
  <w14:defaultImageDpi w14:val="32767"/>
  <w15:chartTrackingRefBased/>
  <w15:docId w15:val="{F4E45068-7D56-FE43-B9ED-14F280DF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0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423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Barnhart</dc:creator>
  <cp:keywords/>
  <dc:description/>
  <cp:lastModifiedBy>Gordon Barnhart</cp:lastModifiedBy>
  <cp:revision>2</cp:revision>
  <dcterms:created xsi:type="dcterms:W3CDTF">2023-05-04T12:40:00Z</dcterms:created>
  <dcterms:modified xsi:type="dcterms:W3CDTF">2023-05-04T12:40:00Z</dcterms:modified>
</cp:coreProperties>
</file>